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BC83" w14:textId="02936CAC" w:rsidR="001A6AE9" w:rsidRPr="001A6AE9" w:rsidRDefault="00C90455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Dnia </w:t>
      </w:r>
      <w:r w:rsidR="00B0054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5 sierpnia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 roku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="00266E94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5A15BC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4F14DDD" w14:textId="1F79811F" w:rsidR="001A6AE9" w:rsidRPr="001A6AE9" w:rsidRDefault="00C90455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Pani Maria Jolanta Batycka-Wąsik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Lesznowol</w:t>
      </w:r>
      <w:r w:rsidR="00915DE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75581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DD5E97">
        <w:rPr>
          <w:rFonts w:ascii="Fira Sans" w:eastAsia="Times New Roman" w:hAnsi="Fira Sans" w:cs="Times New Roman"/>
          <w:sz w:val="19"/>
          <w:szCs w:val="19"/>
          <w:lang w:eastAsia="pl-PL"/>
        </w:rPr>
        <w:t>września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1FD9032" w:rsidR="001A6AE9" w:rsidRDefault="00EF50D3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311DB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>Nabór uzupełniający</w:t>
      </w:r>
      <w:r w:rsidR="00961CDF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 xml:space="preserve"> - </w:t>
      </w:r>
      <w:r w:rsidR="00961CDF" w:rsidRPr="00961CD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ermin składania ofert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200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</w:t>
      </w:r>
      <w:r w:rsidR="00DD5E9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5 </w:t>
      </w:r>
      <w:r w:rsidR="006F037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sierpnia</w:t>
      </w:r>
      <w:r w:rsidR="007200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</w:t>
      </w:r>
      <w:r w:rsidR="006B11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17FC5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13 sierpnia</w:t>
      </w:r>
      <w:r w:rsidR="007200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2021 roku.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61C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10CD422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</w:t>
      </w:r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>ionego pracownika Urzędu Gminy w Lesznowoli.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</w:t>
      </w:r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>gin do aplikacji e-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rowadzenia spisu.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4730692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200F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6" w:history="1">
        <w:r w:rsidR="00915DE2" w:rsidRPr="00042D5D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gmina@lesznowola.pl</w:t>
        </w:r>
      </w:hyperlink>
      <w:r w:rsidR="00915DE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platformy ePUAP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80124F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2302CCF6" w:rsidR="0027464A" w:rsidRPr="001A6AE9" w:rsidRDefault="001A6AE9" w:rsidP="0080124F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7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>Lesznowoli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>(22) 70 89</w:t>
      </w:r>
      <w:r w:rsidR="00915DE2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>250</w:t>
      </w:r>
      <w:r w:rsidR="00915DE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8" w:history="1">
        <w:r w:rsidR="007200F0" w:rsidRPr="005C5243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gmina@lesznowola.pl</w:t>
        </w:r>
      </w:hyperlink>
      <w:r w:rsidR="007200F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38BD6A99" w14:textId="1FD3F7AA" w:rsidR="00D6492D" w:rsidRDefault="007200F0" w:rsidP="007200F0">
      <w:pPr>
        <w:spacing w:before="100" w:beforeAutospacing="1" w:after="100" w:afterAutospacing="1" w:line="240" w:lineRule="auto"/>
        <w:ind w:left="4956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3E824277" w14:textId="6956FA9D" w:rsidR="007200F0" w:rsidRDefault="007200F0" w:rsidP="007200F0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  <w:t xml:space="preserve">              Maria Jolanta Batycka-Wąsik</w:t>
      </w:r>
    </w:p>
    <w:p w14:paraId="3E68333B" w14:textId="77777777" w:rsidR="007200F0" w:rsidRDefault="007200F0" w:rsidP="007200F0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0610DA48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</w:t>
            </w:r>
            <w:r w:rsidR="007200F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 w Lesznowoli. 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271A56A3" w14:textId="77777777" w:rsidR="00E25162" w:rsidRDefault="00E25162" w:rsidP="00E2516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>
              <w:t xml:space="preserve">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Inspektor Ochrony D</w:t>
            </w:r>
            <w:r w:rsidRPr="00E25162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anych, Gmina Lesznowola, ul. Gminna 60, </w:t>
            </w:r>
          </w:p>
          <w:p w14:paraId="02816DBB" w14:textId="387A7193" w:rsidR="00D6492D" w:rsidRDefault="00E25162" w:rsidP="00E25162">
            <w:pPr>
              <w:pStyle w:val="Akapitzlist"/>
              <w:shd w:val="clear" w:color="auto" w:fill="FDFDFD"/>
              <w:ind w:left="1442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E25162">
              <w:rPr>
                <w:rFonts w:ascii="Fira Sans" w:eastAsia="Times New Roman" w:hAnsi="Fira Sans"/>
                <w:color w:val="222222"/>
                <w:sz w:val="19"/>
                <w:szCs w:val="19"/>
              </w:rPr>
              <w:t>05-506 Lesznowol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a</w:t>
            </w:r>
            <w:r w:rsidR="00D6492D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27611964" w:rsidR="00D6492D" w:rsidRPr="008D49D1" w:rsidRDefault="00D6492D" w:rsidP="007200F0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right="178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7200F0" w:rsidRPr="005C5243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inspektor@lesznowola.pl</w:t>
              </w:r>
            </w:hyperlink>
            <w:r w:rsidR="007200F0">
              <w:rPr>
                <w:rFonts w:ascii="Fira Sans" w:eastAsia="Times New Roman" w:hAnsi="Fira Sans"/>
                <w:sz w:val="19"/>
                <w:szCs w:val="19"/>
              </w:rPr>
              <w:t xml:space="preserve">. 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07449"/>
    <w:rsid w:val="00263EE3"/>
    <w:rsid w:val="00266E94"/>
    <w:rsid w:val="0027464A"/>
    <w:rsid w:val="00276DA9"/>
    <w:rsid w:val="00277A8B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311DB"/>
    <w:rsid w:val="00541FCD"/>
    <w:rsid w:val="00575089"/>
    <w:rsid w:val="00584D36"/>
    <w:rsid w:val="005A15BC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1192"/>
    <w:rsid w:val="006B4C09"/>
    <w:rsid w:val="006B7C4C"/>
    <w:rsid w:val="006F0373"/>
    <w:rsid w:val="007200F0"/>
    <w:rsid w:val="00721A57"/>
    <w:rsid w:val="00735567"/>
    <w:rsid w:val="00755812"/>
    <w:rsid w:val="00781347"/>
    <w:rsid w:val="00786545"/>
    <w:rsid w:val="007B5FC4"/>
    <w:rsid w:val="007E3325"/>
    <w:rsid w:val="0080124F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15DE2"/>
    <w:rsid w:val="00922229"/>
    <w:rsid w:val="009350C4"/>
    <w:rsid w:val="009601CC"/>
    <w:rsid w:val="00961CDF"/>
    <w:rsid w:val="0097440B"/>
    <w:rsid w:val="00980F98"/>
    <w:rsid w:val="009B0741"/>
    <w:rsid w:val="009F46D9"/>
    <w:rsid w:val="009F787C"/>
    <w:rsid w:val="00A07940"/>
    <w:rsid w:val="00A45B13"/>
    <w:rsid w:val="00A87912"/>
    <w:rsid w:val="00AA0542"/>
    <w:rsid w:val="00AB6B2A"/>
    <w:rsid w:val="00AC615C"/>
    <w:rsid w:val="00AD06B8"/>
    <w:rsid w:val="00AF7611"/>
    <w:rsid w:val="00B00544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0455"/>
    <w:rsid w:val="00C965DE"/>
    <w:rsid w:val="00CE17BD"/>
    <w:rsid w:val="00D4456E"/>
    <w:rsid w:val="00D47AA3"/>
    <w:rsid w:val="00D544D2"/>
    <w:rsid w:val="00D6492D"/>
    <w:rsid w:val="00D96BAE"/>
    <w:rsid w:val="00DA0571"/>
    <w:rsid w:val="00DD5E97"/>
    <w:rsid w:val="00E17FC5"/>
    <w:rsid w:val="00E23BDF"/>
    <w:rsid w:val="00E25162"/>
    <w:rsid w:val="00E453EF"/>
    <w:rsid w:val="00E54F8C"/>
    <w:rsid w:val="00E645E6"/>
    <w:rsid w:val="00EA540E"/>
    <w:rsid w:val="00EF50D3"/>
    <w:rsid w:val="00EF515A"/>
    <w:rsid w:val="00F0348B"/>
    <w:rsid w:val="00F51094"/>
    <w:rsid w:val="00F67CB1"/>
    <w:rsid w:val="00F70AEF"/>
    <w:rsid w:val="00F91E16"/>
    <w:rsid w:val="00FA4446"/>
    <w:rsid w:val="00FE2415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B92C-354D-4B75-B307-5E0FB692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Marek Walczak</cp:lastModifiedBy>
  <cp:revision>27</cp:revision>
  <dcterms:created xsi:type="dcterms:W3CDTF">2021-01-22T11:38:00Z</dcterms:created>
  <dcterms:modified xsi:type="dcterms:W3CDTF">2021-08-05T05:36:00Z</dcterms:modified>
</cp:coreProperties>
</file>